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391f4ti4ssqm" w:id="0"/>
      <w:bookmarkEnd w:id="0"/>
      <w:r w:rsidDel="00000000" w:rsidR="00000000" w:rsidRPr="00000000">
        <w:rPr>
          <w:rtl w:val="0"/>
        </w:rPr>
        <w:t xml:space="preserve">Чек-лист по запуску нового сайта: что нужно учесть?</w:t>
      </w:r>
    </w:p>
    <w:p w:rsidR="00000000" w:rsidDel="00000000" w:rsidP="00000000" w:rsidRDefault="00000000" w:rsidRPr="00000000" w14:paraId="00000002">
      <w:pPr>
        <w:pStyle w:val="Heading2"/>
        <w:spacing w:line="276" w:lineRule="auto"/>
        <w:rPr/>
      </w:pPr>
      <w:bookmarkStart w:colFirst="0" w:colLast="0" w:name="_aiu2aknkobs0" w:id="1"/>
      <w:bookmarkEnd w:id="1"/>
      <w:r w:rsidDel="00000000" w:rsidR="00000000" w:rsidRPr="00000000">
        <w:rPr>
          <w:rtl w:val="0"/>
        </w:rPr>
        <w:t xml:space="preserve">Предпроверка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Проверка функциональности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Форма обратной связи.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Кнопки и ссылки.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Регистрация и авторизация.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Интеграции.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Кроссбраузерность.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Адаптивность.</w:t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Дизайн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Единый стиль: все элементы дизайна должны быть выполнены в одном стиле.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Шрифты: убедитесь, что шрифты читаемы на всех устройствах.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Цветовая палитра: цвета должны быть согласованы с фирменным стилем.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Соответствие: все страницы, элементы и блоки сайта должны совпадать с макетом.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Контент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Грамотность.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Актуальность.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Качество изображений.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Видео и мультимедиа.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SEO-оптимизация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Мета-теги.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Alt-теги.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ЧПУ (человеко-понятные URL).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Скорость загрузки.</w:t>
      </w:r>
    </w:p>
    <w:p w:rsidR="00000000" w:rsidDel="00000000" w:rsidP="00000000" w:rsidRDefault="00000000" w:rsidRPr="00000000" w14:paraId="0000001C">
      <w:pPr>
        <w:numPr>
          <w:ilvl w:val="0"/>
          <w:numId w:val="1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Карта сайта.</w:t>
      </w:r>
    </w:p>
    <w:p w:rsidR="00000000" w:rsidDel="00000000" w:rsidP="00000000" w:rsidRDefault="00000000" w:rsidRPr="00000000" w14:paraId="0000001D">
      <w:pPr>
        <w:numPr>
          <w:ilvl w:val="0"/>
          <w:numId w:val="1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404-страница.</w:t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Юридические аспекты</w:t>
      </w:r>
    </w:p>
    <w:p w:rsidR="00000000" w:rsidDel="00000000" w:rsidP="00000000" w:rsidRDefault="00000000" w:rsidRPr="00000000" w14:paraId="00000020">
      <w:pPr>
        <w:numPr>
          <w:ilvl w:val="0"/>
          <w:numId w:val="1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Политика конфиденциальности. </w:t>
      </w:r>
    </w:p>
    <w:p w:rsidR="00000000" w:rsidDel="00000000" w:rsidP="00000000" w:rsidRDefault="00000000" w:rsidRPr="00000000" w14:paraId="00000021">
      <w:pPr>
        <w:numPr>
          <w:ilvl w:val="0"/>
          <w:numId w:val="1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Публичная оферта.</w:t>
      </w:r>
    </w:p>
    <w:p w:rsidR="00000000" w:rsidDel="00000000" w:rsidP="00000000" w:rsidRDefault="00000000" w:rsidRPr="00000000" w14:paraId="00000022">
      <w:pPr>
        <w:numPr>
          <w:ilvl w:val="0"/>
          <w:numId w:val="1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Cookie-уведомление. </w:t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Финальное тестирование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Ошибки и баги. 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Новые фичи.</w:t>
      </w:r>
    </w:p>
    <w:p w:rsidR="00000000" w:rsidDel="00000000" w:rsidP="00000000" w:rsidRDefault="00000000" w:rsidRPr="00000000" w14:paraId="00000027">
      <w:pPr>
        <w:pStyle w:val="Heading2"/>
        <w:spacing w:line="276" w:lineRule="auto"/>
        <w:rPr/>
      </w:pPr>
      <w:bookmarkStart w:colFirst="0" w:colLast="0" w:name="_utc9b4y0kieu" w:id="2"/>
      <w:bookmarkEnd w:id="2"/>
      <w:r w:rsidDel="00000000" w:rsidR="00000000" w:rsidRPr="00000000">
        <w:rPr>
          <w:rtl w:val="0"/>
        </w:rPr>
        <w:t xml:space="preserve">Готовность к запуску</w:t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Создание резервной копии</w:t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Оповещение команды и клиента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Сообщите клиенту и всем заинтересованным сторонам, что сайт готов к публикации.</w:t>
      </w:r>
    </w:p>
    <w:p w:rsidR="00000000" w:rsidDel="00000000" w:rsidP="00000000" w:rsidRDefault="00000000" w:rsidRPr="00000000" w14:paraId="0000002D">
      <w:pPr>
        <w:numPr>
          <w:ilvl w:val="0"/>
          <w:numId w:val="16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Подготовьте инструкции для команды клиента, если они будут работать с сайтом (например, вносить изменения через CMS).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Перенос на основной домен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Убедитесь, что сайт корректно работает на выбранном домене. 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Проверьте настройки DNS (DNS (Domain Name System) — это система, которая связывает доменные имена (например, example.com) с их IP-адресами (например, 192.0.2.1).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Убедитесь, что SSL-сертификат установлен и работает для всех страниц.</w:t>
      </w:r>
    </w:p>
    <w:p w:rsidR="00000000" w:rsidDel="00000000" w:rsidP="00000000" w:rsidRDefault="00000000" w:rsidRPr="00000000" w14:paraId="00000034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Мониторинг после запуска</w:t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После переноса проекта проведите еще одну контрольную проверку всего сайта, чтобы все функционировало корректно. </w:t>
      </w:r>
    </w:p>
    <w:p w:rsidR="00000000" w:rsidDel="00000000" w:rsidP="00000000" w:rsidRDefault="00000000" w:rsidRPr="00000000" w14:paraId="0000003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План продвижения и анонсирование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Можно начинать обсуждение продвижения в интернете, например, через контекстную рекламу или с помощью SEO-оптимизации.</w:t>
      </w:r>
    </w:p>
    <w:p w:rsidR="00000000" w:rsidDel="00000000" w:rsidP="00000000" w:rsidRDefault="00000000" w:rsidRPr="00000000" w14:paraId="0000003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Юридические и технические документы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Проверьте, что у вас есть все ключевые документы: акты сдачи-приемки, договоры, инструкции для клиента.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Убедитесь, что все нужные доступы переданы клиенту, включая хостинг, домен и CMS.</w:t>
      </w:r>
    </w:p>
    <w:p w:rsidR="00000000" w:rsidDel="00000000" w:rsidP="00000000" w:rsidRDefault="00000000" w:rsidRPr="00000000" w14:paraId="00000041">
      <w:pPr>
        <w:pStyle w:val="Heading2"/>
        <w:spacing w:line="276" w:lineRule="auto"/>
        <w:rPr/>
      </w:pPr>
      <w:bookmarkStart w:colFirst="0" w:colLast="0" w:name="_atnusaoiaisd" w:id="3"/>
      <w:bookmarkEnd w:id="3"/>
      <w:r w:rsidDel="00000000" w:rsidR="00000000" w:rsidRPr="00000000">
        <w:rPr>
          <w:rtl w:val="0"/>
        </w:rPr>
        <w:t xml:space="preserve">Продолжайте развивать ресурс</w:t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  <w:t xml:space="preserve">Не забывайте:</w:t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Анализировать данные. Изучайте поведение пользователей через веб-аналитику. В этом помогут Google Analytics, Яндекс.Метрика.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Добавлять и актуализировать контент. Регулярно публикуйте новые материалы (посты, статьи, фотографии, видео) для привлечения трафика.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Оптимизировать. Улучшайте SEO, исправляйте ошибки, добавляйте новые функции.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Тестировать. Проводите A/B-тесты, чтобы понять, что работает лучше.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